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B4" w:rsidRPr="003A5E43" w:rsidRDefault="004738B4" w:rsidP="004738B4">
      <w:pPr>
        <w:widowControl w:val="0"/>
        <w:spacing w:after="120" w:line="240" w:lineRule="auto"/>
        <w:jc w:val="center"/>
        <w:rPr>
          <w:rFonts w:ascii="Californian FB" w:eastAsia="Times New Roman" w:hAnsi="Californian FB" w:cs="Arial"/>
          <w:b/>
          <w:bCs/>
          <w:kern w:val="28"/>
          <w:sz w:val="32"/>
          <w:szCs w:val="32"/>
          <w14:cntxtAlts/>
        </w:rPr>
      </w:pPr>
      <w:bookmarkStart w:id="0" w:name="_GoBack"/>
      <w:bookmarkEnd w:id="0"/>
      <w:r w:rsidRPr="003A5E43">
        <w:rPr>
          <w:rFonts w:ascii="Californian FB" w:eastAsia="Times New Roman" w:hAnsi="Californian FB" w:cs="Arial"/>
          <w:b/>
          <w:bCs/>
          <w:kern w:val="28"/>
          <w:sz w:val="32"/>
          <w:szCs w:val="32"/>
          <w:u w:val="single"/>
          <w14:cntxtAlts/>
        </w:rPr>
        <w:t>2017 DOUGLAS COUNTY’S OUTSTANDING CONSERVATIONISTS</w:t>
      </w:r>
    </w:p>
    <w:p w:rsidR="004738B4" w:rsidRPr="004738B4" w:rsidRDefault="004738B4" w:rsidP="004738B4">
      <w:pPr>
        <w:widowControl w:val="0"/>
        <w:spacing w:after="120" w:line="360" w:lineRule="auto"/>
        <w:jc w:val="both"/>
        <w:rPr>
          <w:rFonts w:ascii="Californian FB" w:eastAsia="Times New Roman" w:hAnsi="Californian FB" w:cs="Arial"/>
          <w:kern w:val="28"/>
          <w:sz w:val="28"/>
          <w:szCs w:val="28"/>
          <w14:cntxtAlts/>
        </w:rPr>
      </w:pPr>
      <w:r>
        <w:rPr>
          <w:rFonts w:ascii="Californian FB" w:eastAsia="Times New Roman" w:hAnsi="Californian FB" w:cs="Arial"/>
          <w:kern w:val="28"/>
          <w:sz w:val="28"/>
          <w:szCs w:val="28"/>
          <w14:cntxtAlts/>
        </w:rPr>
        <w:t xml:space="preserve">Smokey Timbers Foundation was </w:t>
      </w:r>
      <w:r w:rsidRPr="004738B4">
        <w:rPr>
          <w:rFonts w:ascii="Californian FB" w:eastAsia="Times New Roman" w:hAnsi="Californian FB" w:cs="Arial"/>
          <w:kern w:val="28"/>
          <w:sz w:val="28"/>
          <w:szCs w:val="28"/>
          <w14:cntxtAlts/>
        </w:rPr>
        <w:t xml:space="preserve">recently honored as outstanding conservationists at the annual meeting of the Minnesota Association of Soil and Water Conservation Districts, December </w:t>
      </w:r>
      <w:r>
        <w:rPr>
          <w:rFonts w:ascii="Californian FB" w:eastAsia="Times New Roman" w:hAnsi="Californian FB" w:cs="Arial"/>
          <w:kern w:val="28"/>
          <w:sz w:val="28"/>
          <w:szCs w:val="28"/>
          <w14:cntxtAlts/>
        </w:rPr>
        <w:t>3-5, 2017</w:t>
      </w:r>
      <w:r w:rsidRPr="004738B4">
        <w:rPr>
          <w:rFonts w:ascii="Californian FB" w:eastAsia="Times New Roman" w:hAnsi="Californian FB" w:cs="Arial"/>
          <w:kern w:val="28"/>
          <w:sz w:val="28"/>
          <w:szCs w:val="28"/>
          <w14:cntxtAlts/>
        </w:rPr>
        <w:t xml:space="preserve"> in Bloomington, Minnesota. They were selected by the Douglas Soil and Water Conservation District (SWCD) for the award. </w:t>
      </w:r>
    </w:p>
    <w:p w:rsidR="004738B4" w:rsidRPr="004738B4" w:rsidRDefault="004738B4" w:rsidP="004738B4">
      <w:pPr>
        <w:widowControl w:val="0"/>
        <w:spacing w:after="120" w:line="360" w:lineRule="auto"/>
        <w:jc w:val="both"/>
        <w:rPr>
          <w:rFonts w:ascii="Californian FB" w:eastAsia="Times New Roman" w:hAnsi="Californian FB" w:cs="Arial"/>
          <w:kern w:val="28"/>
          <w:sz w:val="28"/>
          <w:szCs w:val="28"/>
          <w14:cntxtAlts/>
        </w:rPr>
      </w:pPr>
      <w:r w:rsidRPr="004738B4">
        <w:rPr>
          <w:rFonts w:ascii="Californian FB" w:eastAsia="Times New Roman" w:hAnsi="Californian FB" w:cs="Arial"/>
          <w:kern w:val="28"/>
          <w:sz w:val="28"/>
          <w:szCs w:val="28"/>
          <w14:cntxtAlts/>
        </w:rPr>
        <w:t xml:space="preserve">Each year, the state's SWCDs recognize individuals and organizations for outstanding accomplishments in implementing conservation practices and improving Minnesota's natural resources. The award program is conducted with support from The Farmer magazine, and the award ceremony receives sponsorship from the </w:t>
      </w:r>
      <w:r w:rsidRPr="004738B4">
        <w:rPr>
          <w:rFonts w:ascii="Californian FB" w:eastAsia="Times New Roman" w:hAnsi="Californian FB" w:cs="Arial"/>
          <w:i/>
          <w:iCs/>
          <w:kern w:val="28"/>
          <w:sz w:val="28"/>
          <w:szCs w:val="28"/>
          <w14:cntxtAlts/>
        </w:rPr>
        <w:t>Minnesota Corn Growers Association</w:t>
      </w:r>
      <w:r w:rsidRPr="004738B4">
        <w:rPr>
          <w:rFonts w:ascii="Californian FB" w:eastAsia="Times New Roman" w:hAnsi="Californian FB" w:cs="Arial"/>
          <w:kern w:val="28"/>
          <w:sz w:val="28"/>
          <w:szCs w:val="28"/>
          <w14:cntxtAlts/>
        </w:rPr>
        <w:t xml:space="preserve">. </w:t>
      </w:r>
    </w:p>
    <w:p w:rsidR="004738B4" w:rsidRDefault="004738B4" w:rsidP="004738B4">
      <w:pPr>
        <w:widowControl w:val="0"/>
        <w:spacing w:after="120" w:line="360" w:lineRule="auto"/>
        <w:jc w:val="center"/>
        <w:rPr>
          <w:rFonts w:ascii="Californian FB" w:eastAsia="Times New Roman" w:hAnsi="Californian FB" w:cs="Arial"/>
          <w:b/>
          <w:bCs/>
          <w:kern w:val="28"/>
          <w:sz w:val="28"/>
          <w:szCs w:val="28"/>
          <w14:cntxtAlts/>
        </w:rPr>
      </w:pPr>
      <w:r w:rsidRPr="004738B4">
        <w:rPr>
          <w:rFonts w:ascii="Californian FB" w:eastAsia="Times New Roman" w:hAnsi="Californian FB" w:cs="Arial"/>
          <w:b/>
          <w:bCs/>
          <w:kern w:val="28"/>
          <w:sz w:val="28"/>
          <w:szCs w:val="28"/>
          <w14:cntxtAlts/>
        </w:rPr>
        <w:t xml:space="preserve">Congratulations </w:t>
      </w:r>
      <w:r>
        <w:rPr>
          <w:rFonts w:ascii="Californian FB" w:eastAsia="Times New Roman" w:hAnsi="Californian FB" w:cs="Arial"/>
          <w:b/>
          <w:bCs/>
          <w:kern w:val="28"/>
          <w:sz w:val="28"/>
          <w:szCs w:val="28"/>
          <w14:cntxtAlts/>
        </w:rPr>
        <w:t>Smokey Timbers Foundation</w:t>
      </w:r>
      <w:r w:rsidRPr="004738B4">
        <w:rPr>
          <w:rFonts w:ascii="Californian FB" w:eastAsia="Times New Roman" w:hAnsi="Californian FB" w:cs="Arial"/>
          <w:b/>
          <w:bCs/>
          <w:kern w:val="28"/>
          <w:sz w:val="28"/>
          <w:szCs w:val="28"/>
          <w14:cntxtAlts/>
        </w:rPr>
        <w:t>!</w:t>
      </w:r>
    </w:p>
    <w:p w:rsidR="007349BF" w:rsidRPr="004738B4" w:rsidRDefault="007349BF" w:rsidP="004738B4">
      <w:pPr>
        <w:widowControl w:val="0"/>
        <w:spacing w:after="120" w:line="360" w:lineRule="auto"/>
        <w:jc w:val="center"/>
        <w:rPr>
          <w:rFonts w:ascii="Californian FB" w:eastAsia="Times New Roman" w:hAnsi="Californian FB" w:cs="Arial"/>
          <w:b/>
          <w:bCs/>
          <w:kern w:val="28"/>
          <w:sz w:val="28"/>
          <w:szCs w:val="28"/>
          <w14:cntxtAlts/>
        </w:rPr>
      </w:pPr>
      <w:r>
        <w:rPr>
          <w:rFonts w:ascii="Californian FB" w:eastAsia="Times New Roman" w:hAnsi="Californian FB" w:cs="Arial"/>
          <w:b/>
          <w:bCs/>
          <w:noProof/>
          <w:kern w:val="28"/>
          <w:sz w:val="28"/>
          <w:szCs w:val="28"/>
        </w:rPr>
        <w:drawing>
          <wp:inline distT="0" distB="0" distL="0" distR="0">
            <wp:extent cx="7424420" cy="530542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key timbers 2.jpg"/>
                    <pic:cNvPicPr/>
                  </pic:nvPicPr>
                  <pic:blipFill>
                    <a:blip r:embed="rId4">
                      <a:extLst>
                        <a:ext uri="{28A0092B-C50C-407E-A947-70E740481C1C}">
                          <a14:useLocalDpi xmlns:a14="http://schemas.microsoft.com/office/drawing/2010/main" val="0"/>
                        </a:ext>
                      </a:extLst>
                    </a:blip>
                    <a:stretch>
                      <a:fillRect/>
                    </a:stretch>
                  </pic:blipFill>
                  <pic:spPr>
                    <a:xfrm>
                      <a:off x="0" y="0"/>
                      <a:ext cx="7424420" cy="5305425"/>
                    </a:xfrm>
                    <a:prstGeom prst="rect">
                      <a:avLst/>
                    </a:prstGeom>
                  </pic:spPr>
                </pic:pic>
              </a:graphicData>
            </a:graphic>
          </wp:inline>
        </w:drawing>
      </w:r>
    </w:p>
    <w:p w:rsidR="004738B4" w:rsidRPr="004738B4" w:rsidRDefault="004738B4" w:rsidP="004738B4">
      <w:pPr>
        <w:widowControl w:val="0"/>
        <w:spacing w:after="120" w:line="240" w:lineRule="auto"/>
        <w:jc w:val="center"/>
        <w:rPr>
          <w:rFonts w:ascii="Californian FB" w:eastAsia="Times New Roman" w:hAnsi="Californian FB" w:cs="Arial"/>
          <w:kern w:val="28"/>
          <w:sz w:val="28"/>
          <w:szCs w:val="28"/>
          <w14:cntxtAlts/>
        </w:rPr>
      </w:pPr>
      <w:r w:rsidRPr="004738B4">
        <w:rPr>
          <w:rFonts w:ascii="Californian FB" w:eastAsia="Times New Roman" w:hAnsi="Californian FB" w:cs="Arial"/>
          <w:kern w:val="28"/>
          <w:sz w:val="28"/>
          <w:szCs w:val="28"/>
          <w14:cntxtAlts/>
        </w:rPr>
        <w:t> </w:t>
      </w:r>
    </w:p>
    <w:p w:rsidR="004738B4" w:rsidRPr="004738B4" w:rsidRDefault="004738B4" w:rsidP="004738B4">
      <w:pPr>
        <w:widowControl w:val="0"/>
        <w:spacing w:after="120" w:line="240" w:lineRule="auto"/>
        <w:rPr>
          <w:rFonts w:ascii="Arial" w:eastAsia="Times New Roman" w:hAnsi="Arial" w:cs="Arial"/>
          <w:kern w:val="28"/>
          <w:sz w:val="28"/>
          <w:szCs w:val="28"/>
          <w14:cntxtAlts/>
        </w:rPr>
      </w:pPr>
      <w:r w:rsidRPr="004738B4">
        <w:rPr>
          <w:rFonts w:ascii="Arial" w:eastAsia="Times New Roman" w:hAnsi="Arial" w:cs="Arial"/>
          <w:kern w:val="28"/>
          <w:sz w:val="28"/>
          <w:szCs w:val="28"/>
          <w14:cntxtAlts/>
        </w:rPr>
        <w:t> </w:t>
      </w:r>
    </w:p>
    <w:p w:rsidR="00BE746D" w:rsidRPr="004738B4" w:rsidRDefault="00BE746D">
      <w:pPr>
        <w:rPr>
          <w:sz w:val="28"/>
          <w:szCs w:val="28"/>
        </w:rPr>
      </w:pPr>
    </w:p>
    <w:sectPr w:rsidR="00BE746D" w:rsidRPr="004738B4" w:rsidSect="00E31308">
      <w:type w:val="continuous"/>
      <w:pgSz w:w="12240" w:h="15840" w:code="1"/>
      <w:pgMar w:top="720" w:right="274" w:bottom="0" w:left="274" w:header="720" w:footer="720" w:gutter="0"/>
      <w:paperSrc w:first="257" w:other="25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B4"/>
    <w:rsid w:val="003A5E43"/>
    <w:rsid w:val="004738B4"/>
    <w:rsid w:val="004B2B42"/>
    <w:rsid w:val="007349BF"/>
    <w:rsid w:val="00BE746D"/>
    <w:rsid w:val="00E3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7A2F8-225A-4562-A08B-606AD37A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Arceneau, Starla - NRCS-CD, Alexandria, MN</dc:creator>
  <cp:keywords/>
  <dc:description/>
  <cp:lastModifiedBy>Arceneau, Starla - NRCS-CD, Alexandria, MN</cp:lastModifiedBy>
  <cp:revision>2</cp:revision>
  <dcterms:created xsi:type="dcterms:W3CDTF">2017-12-13T13:36:00Z</dcterms:created>
  <dcterms:modified xsi:type="dcterms:W3CDTF">2017-12-13T13:36:00Z</dcterms:modified>
</cp:coreProperties>
</file>